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EA3" w:rsidRDefault="00D13D3D" w:rsidP="00D13D3D">
      <w:pPr>
        <w:ind w:left="720"/>
      </w:pPr>
      <w:r>
        <w:t xml:space="preserve">            </w:t>
      </w:r>
      <w:r>
        <w:rPr>
          <w:noProof/>
        </w:rPr>
        <w:drawing>
          <wp:inline distT="0" distB="0" distL="0" distR="0">
            <wp:extent cx="1247558" cy="580461"/>
            <wp:effectExtent l="0" t="0" r="0" b="0"/>
            <wp:docPr id="2" name="image2.png" descr="indek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deks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7558" cy="5804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36792" cy="6286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6792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7EA3" w:rsidRDefault="00D13D3D">
      <w:pPr>
        <w:spacing w:after="0" w:line="360" w:lineRule="auto"/>
        <w:ind w:left="4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HARMONOGRAM</w:t>
      </w:r>
    </w:p>
    <w:p w:rsidR="00907EA3" w:rsidRDefault="00D13D3D" w:rsidP="001C6B02">
      <w:pPr>
        <w:spacing w:after="0"/>
        <w:jc w:val="center"/>
        <w:rPr>
          <w:rFonts w:ascii="Arial" w:hAnsi="Arial" w:cs="Arial"/>
          <w:b/>
          <w:color w:val="262626" w:themeColor="text1" w:themeTint="D9"/>
          <w:sz w:val="26"/>
          <w:szCs w:val="26"/>
        </w:rPr>
      </w:pPr>
      <w:r>
        <w:rPr>
          <w:rFonts w:ascii="Arial" w:eastAsia="Arial" w:hAnsi="Arial" w:cs="Arial"/>
          <w:b/>
          <w:sz w:val="24"/>
          <w:szCs w:val="24"/>
        </w:rPr>
        <w:t>Szkolenia</w:t>
      </w:r>
      <w:r w:rsidRPr="001C6B02">
        <w:rPr>
          <w:rFonts w:ascii="Arial" w:eastAsia="Arial" w:hAnsi="Arial" w:cs="Arial"/>
          <w:b/>
          <w:color w:val="262626" w:themeColor="text1" w:themeTint="D9"/>
          <w:sz w:val="26"/>
          <w:szCs w:val="26"/>
        </w:rPr>
        <w:t>:</w:t>
      </w:r>
      <w:r w:rsidRPr="001C6B02">
        <w:rPr>
          <w:rFonts w:ascii="Arial" w:eastAsia="Times New Roman" w:hAnsi="Arial" w:cs="Arial"/>
          <w:b/>
          <w:color w:val="262626" w:themeColor="text1" w:themeTint="D9"/>
          <w:sz w:val="26"/>
          <w:szCs w:val="26"/>
        </w:rPr>
        <w:t xml:space="preserve">  </w:t>
      </w:r>
      <w:r w:rsidRPr="001C6B02">
        <w:rPr>
          <w:rFonts w:ascii="Arial" w:hAnsi="Arial" w:cs="Arial"/>
          <w:b/>
          <w:color w:val="262626" w:themeColor="text1" w:themeTint="D9"/>
          <w:sz w:val="26"/>
          <w:szCs w:val="26"/>
        </w:rPr>
        <w:t>„Zasady zdrowego stylu pracy w obszarze pomocowym. Przeciwdziałanie wypaleniu zawodowemu”.</w:t>
      </w:r>
    </w:p>
    <w:p w:rsidR="001C6B02" w:rsidRPr="00652633" w:rsidRDefault="001C6B02" w:rsidP="001C6B02">
      <w:pPr>
        <w:spacing w:after="0"/>
        <w:jc w:val="center"/>
        <w:rPr>
          <w:rFonts w:ascii="Arial" w:eastAsia="Arial" w:hAnsi="Arial" w:cs="Arial"/>
          <w:b/>
          <w:color w:val="262626" w:themeColor="text1" w:themeTint="D9"/>
          <w:sz w:val="12"/>
          <w:szCs w:val="12"/>
        </w:rPr>
      </w:pPr>
    </w:p>
    <w:p w:rsidR="00907EA3" w:rsidRDefault="00D13D3D">
      <w:pPr>
        <w:spacing w:after="0"/>
        <w:ind w:left="420"/>
        <w:jc w:val="center"/>
        <w:rPr>
          <w:rFonts w:ascii="Arial" w:eastAsia="Arial" w:hAnsi="Arial" w:cs="Arial"/>
          <w:b/>
          <w:sz w:val="12"/>
          <w:szCs w:val="12"/>
        </w:rPr>
      </w:pPr>
      <w:r>
        <w:rPr>
          <w:rFonts w:ascii="Arial" w:eastAsia="Arial" w:hAnsi="Arial" w:cs="Arial"/>
          <w:b/>
          <w:sz w:val="24"/>
          <w:szCs w:val="24"/>
        </w:rPr>
        <w:t xml:space="preserve">Miejsce: </w:t>
      </w:r>
      <w:r w:rsidR="001C6B02" w:rsidRPr="001C6B02">
        <w:rPr>
          <w:rFonts w:ascii="Arial" w:eastAsia="Arial" w:hAnsi="Arial" w:cs="Arial"/>
          <w:b/>
          <w:i/>
          <w:color w:val="262626" w:themeColor="text1" w:themeTint="D9"/>
          <w:sz w:val="24"/>
          <w:szCs w:val="24"/>
        </w:rPr>
        <w:t>Instytut Europejski (CDK)</w:t>
      </w:r>
      <w:r w:rsidRPr="001C6B02">
        <w:rPr>
          <w:rFonts w:ascii="Arial" w:eastAsia="Arial" w:hAnsi="Arial" w:cs="Arial"/>
          <w:b/>
          <w:i/>
          <w:color w:val="262626" w:themeColor="text1" w:themeTint="D9"/>
          <w:sz w:val="24"/>
          <w:szCs w:val="24"/>
        </w:rPr>
        <w:t xml:space="preserve">, </w:t>
      </w:r>
      <w:r w:rsidR="001C6B02" w:rsidRPr="001C6B02">
        <w:rPr>
          <w:rFonts w:ascii="Arial" w:eastAsia="Arial" w:hAnsi="Arial" w:cs="Arial"/>
          <w:b/>
          <w:i/>
          <w:color w:val="262626" w:themeColor="text1" w:themeTint="D9"/>
          <w:sz w:val="24"/>
          <w:szCs w:val="24"/>
        </w:rPr>
        <w:t>Łódź,</w:t>
      </w:r>
      <w:r w:rsidR="001C6B02" w:rsidRPr="001C6B02">
        <w:rPr>
          <w:rFonts w:ascii="Arial" w:hAnsi="Arial" w:cs="Arial"/>
          <w:b/>
          <w:i/>
          <w:color w:val="262626" w:themeColor="text1" w:themeTint="D9"/>
          <w:sz w:val="24"/>
          <w:szCs w:val="24"/>
        </w:rPr>
        <w:t xml:space="preserve"> ul. Piotrkowska 258/260</w:t>
      </w:r>
    </w:p>
    <w:p w:rsidR="00907EA3" w:rsidRPr="001C6B02" w:rsidRDefault="00D13D3D">
      <w:pPr>
        <w:spacing w:after="0"/>
        <w:ind w:left="420"/>
        <w:jc w:val="center"/>
        <w:rPr>
          <w:rFonts w:ascii="Arial" w:eastAsia="Arial" w:hAnsi="Arial" w:cs="Arial"/>
          <w:b/>
          <w:i/>
          <w:color w:val="262626" w:themeColor="text1" w:themeTint="D9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Termin: </w:t>
      </w:r>
      <w:r w:rsidR="001C6B02" w:rsidRPr="001C6B02">
        <w:rPr>
          <w:rFonts w:ascii="Arial" w:eastAsia="Arial" w:hAnsi="Arial" w:cs="Arial"/>
          <w:b/>
          <w:i/>
          <w:color w:val="262626" w:themeColor="text1" w:themeTint="D9"/>
          <w:sz w:val="24"/>
          <w:szCs w:val="24"/>
        </w:rPr>
        <w:t>6.12.2023 r.</w:t>
      </w:r>
      <w:r w:rsidRPr="001C6B02">
        <w:rPr>
          <w:rFonts w:ascii="Arial" w:eastAsia="Arial" w:hAnsi="Arial" w:cs="Arial"/>
          <w:b/>
          <w:i/>
          <w:color w:val="262626" w:themeColor="text1" w:themeTint="D9"/>
          <w:sz w:val="24"/>
          <w:szCs w:val="24"/>
        </w:rPr>
        <w:t>, godz. 8.30 – 15.00</w:t>
      </w:r>
    </w:p>
    <w:p w:rsidR="00907EA3" w:rsidRPr="001C6B02" w:rsidRDefault="00907EA3">
      <w:pPr>
        <w:spacing w:after="0" w:line="240" w:lineRule="auto"/>
        <w:rPr>
          <w:rFonts w:ascii="Arial" w:eastAsia="Arial" w:hAnsi="Arial" w:cs="Arial"/>
          <w:b/>
          <w:i/>
          <w:color w:val="262626" w:themeColor="text1" w:themeTint="D9"/>
          <w:sz w:val="8"/>
          <w:szCs w:val="8"/>
        </w:rPr>
      </w:pPr>
    </w:p>
    <w:tbl>
      <w:tblPr>
        <w:tblStyle w:val="a"/>
        <w:tblW w:w="10131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8430"/>
      </w:tblGrid>
      <w:tr w:rsidR="00907EA3" w:rsidTr="00652633">
        <w:trPr>
          <w:trHeight w:val="3812"/>
        </w:trPr>
        <w:tc>
          <w:tcPr>
            <w:tcW w:w="1701" w:type="dxa"/>
            <w:vAlign w:val="center"/>
          </w:tcPr>
          <w:p w:rsidR="00907EA3" w:rsidRDefault="00907EA3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907EA3" w:rsidRDefault="00D13D3D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8.30 – 10.30</w:t>
            </w:r>
          </w:p>
          <w:p w:rsidR="00907EA3" w:rsidRDefault="00907EA3">
            <w:pPr>
              <w:spacing w:after="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430" w:type="dxa"/>
          </w:tcPr>
          <w:p w:rsidR="00907EA3" w:rsidRDefault="00907EA3" w:rsidP="00652633">
            <w:pPr>
              <w:spacing w:after="0"/>
              <w:rPr>
                <w:rFonts w:ascii="Arial" w:eastAsia="Arial" w:hAnsi="Arial" w:cs="Arial"/>
                <w:sz w:val="8"/>
                <w:szCs w:val="8"/>
              </w:rPr>
            </w:pPr>
          </w:p>
          <w:p w:rsidR="00907EA3" w:rsidRDefault="00D13D3D" w:rsidP="00652633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CZĘŚĆ I</w:t>
            </w:r>
          </w:p>
          <w:p w:rsidR="00907EA3" w:rsidRDefault="00D13D3D" w:rsidP="00652633">
            <w:r>
              <w:t>    1. Wypalenie zawodowe jako ryzyko dla zdrowia psychicznego pracowników obszaru pomocowego. Model przyczyny - objawy - skutki.</w:t>
            </w:r>
          </w:p>
          <w:p w:rsidR="00907EA3" w:rsidRDefault="00D13D3D" w:rsidP="00652633">
            <w:r>
              <w:t>    2. Jak przeciwdziałać wypaleniu na poziomie systemowy</w:t>
            </w:r>
            <w:r w:rsidR="00ED1891">
              <w:t>m</w:t>
            </w:r>
            <w:r>
              <w:t xml:space="preserve">? Wyzwania w zarządzaniu zespołami. </w:t>
            </w:r>
          </w:p>
          <w:p w:rsidR="00907EA3" w:rsidRDefault="00D13D3D" w:rsidP="00652633">
            <w:r>
              <w:t>    3. Wyzwalacze napięcia – jak wzmacniać zasoby zespołu i budować sieci wsparcia społecznego w radzeniu sobie ze stresującymi sytuacjami w pracy? </w:t>
            </w:r>
          </w:p>
          <w:p w:rsidR="00907EA3" w:rsidRDefault="00D13D3D" w:rsidP="00652633">
            <w:r>
              <w:t>    4.</w:t>
            </w:r>
            <w:r w:rsidR="001C6B02">
              <w:t xml:space="preserve"> </w:t>
            </w:r>
            <w:r>
              <w:t>Profilaktyka wypalenia zawodowego na poziomie</w:t>
            </w:r>
            <w:r w:rsidR="001C6B02">
              <w:t xml:space="preserve"> liderskim. Między stanowczości</w:t>
            </w:r>
            <w:r>
              <w:t xml:space="preserve">ą a empatią. Rola odpoczynku, pasji i satysfakcjonujących relacji w budowaniu </w:t>
            </w:r>
            <w:proofErr w:type="spellStart"/>
            <w:r>
              <w:t>work</w:t>
            </w:r>
            <w:proofErr w:type="spellEnd"/>
            <w:r>
              <w:t xml:space="preserve"> - life </w:t>
            </w:r>
            <w:proofErr w:type="spellStart"/>
            <w:r>
              <w:t>balance</w:t>
            </w:r>
            <w:proofErr w:type="spellEnd"/>
            <w:r>
              <w:t>. </w:t>
            </w:r>
          </w:p>
        </w:tc>
      </w:tr>
      <w:tr w:rsidR="00907EA3" w:rsidTr="001C6B02">
        <w:trPr>
          <w:trHeight w:val="227"/>
        </w:trPr>
        <w:tc>
          <w:tcPr>
            <w:tcW w:w="1701" w:type="dxa"/>
            <w:vAlign w:val="center"/>
          </w:tcPr>
          <w:p w:rsidR="00907EA3" w:rsidRDefault="00D13D3D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10.30 – 10.45</w:t>
            </w:r>
          </w:p>
        </w:tc>
        <w:tc>
          <w:tcPr>
            <w:tcW w:w="8430" w:type="dxa"/>
            <w:vAlign w:val="center"/>
          </w:tcPr>
          <w:p w:rsidR="00907EA3" w:rsidRDefault="00907EA3" w:rsidP="00652633">
            <w:pPr>
              <w:spacing w:after="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:rsidR="00907EA3" w:rsidRDefault="00D13D3D" w:rsidP="00652633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Przerwa</w:t>
            </w:r>
          </w:p>
          <w:p w:rsidR="00907EA3" w:rsidRDefault="00907EA3" w:rsidP="00652633">
            <w:pPr>
              <w:spacing w:after="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907EA3" w:rsidTr="001C6B02">
        <w:trPr>
          <w:trHeight w:val="954"/>
        </w:trPr>
        <w:tc>
          <w:tcPr>
            <w:tcW w:w="1701" w:type="dxa"/>
            <w:vAlign w:val="center"/>
          </w:tcPr>
          <w:p w:rsidR="00907EA3" w:rsidRDefault="00D13D3D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10.45 – 12.45</w:t>
            </w:r>
          </w:p>
        </w:tc>
        <w:tc>
          <w:tcPr>
            <w:tcW w:w="8430" w:type="dxa"/>
          </w:tcPr>
          <w:p w:rsidR="00907EA3" w:rsidRDefault="00907EA3" w:rsidP="00652633">
            <w:pPr>
              <w:spacing w:after="0"/>
              <w:rPr>
                <w:rFonts w:ascii="Arial" w:eastAsia="Arial" w:hAnsi="Arial" w:cs="Arial"/>
                <w:sz w:val="8"/>
                <w:szCs w:val="8"/>
              </w:rPr>
            </w:pPr>
          </w:p>
          <w:p w:rsidR="00907EA3" w:rsidRDefault="001C6B02" w:rsidP="0065263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CZĘŚ</w:t>
            </w:r>
            <w:r w:rsidR="00D13D3D">
              <w:rPr>
                <w:rFonts w:ascii="Arial" w:eastAsia="Arial" w:hAnsi="Arial" w:cs="Arial"/>
                <w:sz w:val="20"/>
                <w:szCs w:val="20"/>
              </w:rPr>
              <w:t>Ć II</w:t>
            </w:r>
          </w:p>
          <w:p w:rsidR="00907EA3" w:rsidRDefault="00D13D3D" w:rsidP="00652633">
            <w:r>
              <w:t>    5. Dziesięć zdrowych sposobów obniżania napięcia powodowanego stresem.</w:t>
            </w:r>
          </w:p>
          <w:p w:rsidR="00907EA3" w:rsidRDefault="00D13D3D" w:rsidP="00652633">
            <w:r>
              <w:t>    6. Dziesięć zasad zdrowego stylu pracy. Jakie nawyki przekładają się na skuteczne działanie i profilaktykę wypalenia w codziennej pracy? Uważność i samoświadomość</w:t>
            </w:r>
            <w:r w:rsidR="00ED1891">
              <w:t>.</w:t>
            </w:r>
          </w:p>
        </w:tc>
      </w:tr>
      <w:tr w:rsidR="00907EA3" w:rsidTr="001C6B02">
        <w:trPr>
          <w:trHeight w:val="220"/>
        </w:trPr>
        <w:tc>
          <w:tcPr>
            <w:tcW w:w="1701" w:type="dxa"/>
            <w:vAlign w:val="center"/>
          </w:tcPr>
          <w:p w:rsidR="00907EA3" w:rsidRDefault="00D13D3D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12.45 – 13.00</w:t>
            </w:r>
          </w:p>
        </w:tc>
        <w:tc>
          <w:tcPr>
            <w:tcW w:w="8430" w:type="dxa"/>
          </w:tcPr>
          <w:p w:rsidR="00907EA3" w:rsidRDefault="00907EA3" w:rsidP="00652633">
            <w:pPr>
              <w:spacing w:after="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  <w:p w:rsidR="00907EA3" w:rsidRDefault="00D13D3D" w:rsidP="00652633">
            <w:pP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Przerwa</w:t>
            </w:r>
          </w:p>
          <w:p w:rsidR="00907EA3" w:rsidRDefault="00907EA3" w:rsidP="00652633">
            <w:pPr>
              <w:spacing w:after="0"/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907EA3" w:rsidTr="001C6B02">
        <w:tc>
          <w:tcPr>
            <w:tcW w:w="1701" w:type="dxa"/>
            <w:vAlign w:val="center"/>
          </w:tcPr>
          <w:p w:rsidR="00907EA3" w:rsidRDefault="00D13D3D">
            <w:pPr>
              <w:spacing w:before="240"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13.00 – 15.00</w:t>
            </w:r>
          </w:p>
        </w:tc>
        <w:tc>
          <w:tcPr>
            <w:tcW w:w="8430" w:type="dxa"/>
          </w:tcPr>
          <w:p w:rsidR="00907EA3" w:rsidRDefault="00907EA3" w:rsidP="00652633">
            <w:pPr>
              <w:spacing w:after="0"/>
              <w:rPr>
                <w:rFonts w:ascii="Arial" w:eastAsia="Arial" w:hAnsi="Arial" w:cs="Arial"/>
                <w:sz w:val="8"/>
                <w:szCs w:val="8"/>
              </w:rPr>
            </w:pPr>
          </w:p>
          <w:p w:rsidR="00907EA3" w:rsidRDefault="00D13D3D" w:rsidP="0065263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CZĘŚĆ III</w:t>
            </w:r>
          </w:p>
          <w:p w:rsidR="00907EA3" w:rsidRDefault="00D13D3D" w:rsidP="00652633">
            <w:r>
              <w:t xml:space="preserve">    7. Mentoring, </w:t>
            </w:r>
            <w:proofErr w:type="spellStart"/>
            <w:r>
              <w:t>superwizja</w:t>
            </w:r>
            <w:proofErr w:type="spellEnd"/>
            <w:r>
              <w:t>, rozwój osobisty – jak wykorzystywać profesjonalne oddziaływania w programach rozwoju kompetencji?</w:t>
            </w:r>
          </w:p>
          <w:p w:rsidR="00907EA3" w:rsidRDefault="00D13D3D" w:rsidP="00652633">
            <w:r>
              <w:t>    8.</w:t>
            </w:r>
            <w:bookmarkStart w:id="1" w:name="_GoBack"/>
            <w:bookmarkEnd w:id="1"/>
            <w:r>
              <w:t xml:space="preserve"> Jak planować działania </w:t>
            </w:r>
            <w:proofErr w:type="spellStart"/>
            <w:r>
              <w:t>psychoedukacyjne</w:t>
            </w:r>
            <w:proofErr w:type="spellEnd"/>
            <w:r>
              <w:t xml:space="preserve"> i dbać o efektywną komunikację? Jak tworzyć wspierające środowisko pracy?</w:t>
            </w:r>
          </w:p>
          <w:p w:rsidR="00907EA3" w:rsidRDefault="00D13D3D" w:rsidP="00652633">
            <w:r>
              <w:t xml:space="preserve">    9. Podsumowanie, pytania i odpowiedzi. </w:t>
            </w:r>
          </w:p>
        </w:tc>
      </w:tr>
    </w:tbl>
    <w:p w:rsidR="00907EA3" w:rsidRDefault="00907EA3">
      <w:pPr>
        <w:spacing w:after="0"/>
      </w:pPr>
    </w:p>
    <w:p w:rsidR="00D13D3D" w:rsidRDefault="00D13D3D" w:rsidP="001C6B02">
      <w:pPr>
        <w:spacing w:after="0"/>
      </w:pPr>
      <w:r>
        <w:t xml:space="preserve">Prowadząca szkolenie:  Ewa Ambroziak - </w:t>
      </w:r>
      <w:proofErr w:type="spellStart"/>
      <w:r>
        <w:t>coach</w:t>
      </w:r>
      <w:proofErr w:type="spellEnd"/>
      <w:r>
        <w:t>, psycholog dorosłych, psycholog pracy.</w:t>
      </w:r>
    </w:p>
    <w:p w:rsidR="00D13D3D" w:rsidRDefault="00D13D3D" w:rsidP="001C6B02">
      <w:pPr>
        <w:spacing w:after="0"/>
      </w:pPr>
    </w:p>
    <w:p w:rsidR="00D13D3D" w:rsidRDefault="00D13D3D" w:rsidP="001C6B02">
      <w:pPr>
        <w:spacing w:after="0"/>
      </w:pPr>
    </w:p>
    <w:p w:rsidR="00907EA3" w:rsidRDefault="00D13D3D" w:rsidP="001C6B02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4947920</wp:posOffset>
            </wp:positionH>
            <wp:positionV relativeFrom="paragraph">
              <wp:posOffset>249555</wp:posOffset>
            </wp:positionV>
            <wp:extent cx="876300" cy="42862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907EA3" w:rsidSect="001C6B02">
      <w:pgSz w:w="11906" w:h="16838"/>
      <w:pgMar w:top="624" w:right="720" w:bottom="624" w:left="720" w:header="709" w:footer="709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EA3"/>
    <w:rsid w:val="001C6B02"/>
    <w:rsid w:val="00652633"/>
    <w:rsid w:val="00907EA3"/>
    <w:rsid w:val="00D13D3D"/>
    <w:rsid w:val="00E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50CDE-E311-4A7D-BCBF-CE85EA0A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2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Łuczak</dc:creator>
  <cp:lastModifiedBy>m.luczak</cp:lastModifiedBy>
  <cp:revision>3</cp:revision>
  <cp:lastPrinted>2023-11-21T13:02:00Z</cp:lastPrinted>
  <dcterms:created xsi:type="dcterms:W3CDTF">2023-11-21T13:04:00Z</dcterms:created>
  <dcterms:modified xsi:type="dcterms:W3CDTF">2023-11-22T07:44:00Z</dcterms:modified>
</cp:coreProperties>
</file>